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200" w:type="dxa"/>
        <w:jc w:val="left"/>
        <w:tblInd w:w="3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00"/>
      </w:tblGrid>
      <w:tr>
        <w:trPr>
          <w:trHeight w:val="1346" w:hRule="atLeast"/>
        </w:trPr>
        <w:tc>
          <w:tcPr>
            <w:tcW w:w="1200" w:type="dxa"/>
            <w:tcBorders/>
            <w:vAlign w:val="center"/>
          </w:tcPr>
          <w:p>
            <w:pPr>
              <w:pStyle w:val="Style21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snapToGrid w:val="false"/>
              <w:spacing w:lineRule="auto" w:line="254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41275</wp:posOffset>
                  </wp:positionV>
                  <wp:extent cx="721360" cy="899160"/>
                  <wp:effectExtent l="0" t="0" r="0" b="0"/>
                  <wp:wrapNone/>
                  <wp:docPr id="1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4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-212725</wp:posOffset>
                      </wp:positionV>
                      <wp:extent cx="500380" cy="370205"/>
                      <wp:effectExtent l="0" t="0" r="0" b="0"/>
                      <wp:wrapNone/>
                      <wp:docPr id="2" name="Врезка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0380" cy="37020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22"/>
                                    <w:widowControl w:val="false"/>
                                    <w:rPr>
                                      <w:sz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-0;width:39.4pt;height:29.15pt;mso-wrap-distance-left:9.05pt;mso-wrap-distance-right:9.05pt;mso-wrap-distance-top:0pt;mso-wrap-distance-bottom:0pt;margin-top:-16.75pt;mso-position-vertical-relative:text;margin-left:57pt;mso-position-horizontal-relative:text">
                      <v:textbox inset="0in,0in,0in,0in">
                        <w:txbxContent>
                          <w:p>
                            <w:pPr>
                              <w:pStyle w:val="Style22"/>
                              <w:widowControl w:val="false"/>
                              <w:rPr>
                                <w:sz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6">
                      <wp:simplePos x="0" y="0"/>
                      <wp:positionH relativeFrom="column">
                        <wp:posOffset>-907415</wp:posOffset>
                      </wp:positionH>
                      <wp:positionV relativeFrom="paragraph">
                        <wp:posOffset>-169545</wp:posOffset>
                      </wp:positionV>
                      <wp:extent cx="515620" cy="245110"/>
                      <wp:effectExtent l="0" t="0" r="0" b="0"/>
                      <wp:wrapNone/>
                      <wp:docPr id="3" name="Врезк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5620" cy="24511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22"/>
                                    <w:widowControl w:val="false"/>
                                    <w:rPr>
                                      <w:sz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-0;width:40.6pt;height:19.3pt;mso-wrap-distance-left:9.05pt;mso-wrap-distance-right:9.05pt;mso-wrap-distance-top:0pt;mso-wrap-distance-bottom:0pt;margin-top:-13.35pt;mso-position-vertical-relative:text;margin-left:-71.45pt;mso-position-horizontal-relative:text">
                      <v:textbox inset="0in,0in,0in,0in">
                        <w:txbxContent>
                          <w:p>
                            <w:pPr>
                              <w:pStyle w:val="Style22"/>
                              <w:widowControl w:val="false"/>
                              <w:rPr>
                                <w:sz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Style21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54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54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>
          <w:sz w:val="4"/>
        </w:rPr>
      </w:pPr>
      <w:r>
        <w:rPr>
          <w:sz w:val="4"/>
        </w:rPr>
      </w:r>
    </w:p>
    <w:tbl>
      <w:tblPr>
        <w:tblW w:w="900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00"/>
        <w:gridCol w:w="504"/>
        <w:gridCol w:w="4599"/>
      </w:tblGrid>
      <w:tr>
        <w:trPr/>
        <w:tc>
          <w:tcPr>
            <w:tcW w:w="390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54"/>
              <w:ind w:left="-284" w:right="-144" w:hang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МАРИЙ ЭЛ  РЕСПУБЛИКЫСЕ КУЖЕНЕР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МУНИЦИПАЛ РАЙОНЫН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АДМИНИСТРАЦИЙЖЕ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0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54"/>
              <w:rPr/>
            </w:pPr>
            <w:r>
              <w:rPr/>
            </w:r>
          </w:p>
        </w:tc>
        <w:tc>
          <w:tcPr>
            <w:tcW w:w="4599" w:type="dxa"/>
            <w:tcBorders/>
          </w:tcPr>
          <w:p>
            <w:pPr>
              <w:pStyle w:val="Style16"/>
              <w:widowControl w:val="false"/>
              <w:snapToGrid w:val="false"/>
              <w:spacing w:lineRule="auto" w:line="2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>
            <w:pPr>
              <w:pStyle w:val="Style16"/>
              <w:widowControl w:val="false"/>
              <w:spacing w:lineRule="auto" w:line="2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КУЖЕНЕРСКОГО МУНИЦИПАЛЬНОГО РАЙОНА</w:t>
            </w:r>
          </w:p>
          <w:p>
            <w:pPr>
              <w:pStyle w:val="Normal"/>
              <w:widowControl w:val="false"/>
              <w:spacing w:lineRule="auto" w:line="254"/>
              <w:rPr>
                <w:rFonts w:cs="Times New Roman"/>
                <w:b/>
                <w:sz w:val="26"/>
                <w:szCs w:val="26"/>
              </w:rPr>
            </w:pPr>
            <w:r>
              <w:rPr>
                <w:sz w:val="18"/>
              </w:rPr>
              <w:t xml:space="preserve">   </w:t>
            </w:r>
            <w:r>
              <w:rPr>
                <w:szCs w:val="28"/>
              </w:rPr>
              <w:t xml:space="preserve">         </w:t>
            </w:r>
            <w:r>
              <w:rPr>
                <w:rFonts w:cs="Times New Roman"/>
                <w:b/>
                <w:sz w:val="26"/>
                <w:szCs w:val="26"/>
              </w:rPr>
              <w:t>РЕСПУБЛИКИ МАРИЙ ЭЛ</w:t>
            </w:r>
          </w:p>
        </w:tc>
      </w:tr>
      <w:tr>
        <w:trPr/>
        <w:tc>
          <w:tcPr>
            <w:tcW w:w="390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54"/>
              <w:jc w:val="center"/>
              <w:rPr>
                <w:b/>
                <w:szCs w:val="28"/>
              </w:rPr>
            </w:pPr>
            <w:r>
              <w:rPr>
                <w:b/>
              </w:rPr>
              <w:t>К</w:t>
            </w:r>
            <w:r>
              <w:rPr>
                <w:b/>
                <w:sz w:val="42"/>
                <w:szCs w:val="42"/>
              </w:rPr>
              <w:t>ÿ</w:t>
            </w:r>
            <w:r>
              <w:rPr>
                <w:b/>
                <w:szCs w:val="28"/>
              </w:rPr>
              <w:t>ШТЫМАШ</w:t>
            </w:r>
          </w:p>
        </w:tc>
        <w:tc>
          <w:tcPr>
            <w:tcW w:w="50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54"/>
              <w:rPr/>
            </w:pPr>
            <w:r>
              <w:rPr/>
            </w:r>
          </w:p>
        </w:tc>
        <w:tc>
          <w:tcPr>
            <w:tcW w:w="4599" w:type="dxa"/>
            <w:tcBorders/>
          </w:tcPr>
          <w:p>
            <w:pPr>
              <w:pStyle w:val="1"/>
              <w:widowControl w:val="false"/>
              <w:snapToGrid w:val="false"/>
              <w:spacing w:lineRule="auto" w:line="25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1"/>
              <w:widowControl w:val="false"/>
              <w:spacing w:lineRule="auto" w:line="254"/>
              <w:rPr>
                <w:sz w:val="28"/>
              </w:rPr>
            </w:pPr>
            <w:r>
              <w:rPr>
                <w:sz w:val="28"/>
              </w:rPr>
              <w:t>РАСПОРЯЖЕНИЕ</w:t>
            </w:r>
          </w:p>
        </w:tc>
      </w:tr>
      <w:tr>
        <w:trPr>
          <w:trHeight w:val="276" w:hRule="exact"/>
          <w:cantSplit w:val="true"/>
        </w:trPr>
        <w:tc>
          <w:tcPr>
            <w:tcW w:w="9003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54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column">
                        <wp:posOffset>-1005840</wp:posOffset>
                      </wp:positionH>
                      <wp:positionV relativeFrom="paragraph">
                        <wp:posOffset>50165</wp:posOffset>
                      </wp:positionV>
                      <wp:extent cx="652780" cy="286385"/>
                      <wp:effectExtent l="0" t="0" r="0" b="0"/>
                      <wp:wrapNone/>
                      <wp:docPr id="4" name="Врезка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2780" cy="28638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22"/>
                                    <w:widowControl w:val="false"/>
                                    <w:rPr>
                                      <w:sz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-0;width:51.4pt;height:22.55pt;mso-wrap-distance-left:9.05pt;mso-wrap-distance-right:9.05pt;mso-wrap-distance-top:0pt;mso-wrap-distance-bottom:0pt;margin-top:3.95pt;mso-position-vertical-relative:text;margin-left:-79.2pt;mso-position-horizontal-relative:text">
                      <v:textbox inset="0in,0in,0in,0in">
                        <w:txbxContent>
                          <w:p>
                            <w:pPr>
                              <w:pStyle w:val="Style22"/>
                              <w:widowControl w:val="false"/>
                              <w:rPr>
                                <w:sz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">
                      <wp:simplePos x="0" y="0"/>
                      <wp:positionH relativeFrom="column">
                        <wp:posOffset>5518150</wp:posOffset>
                      </wp:positionH>
                      <wp:positionV relativeFrom="paragraph">
                        <wp:posOffset>10160</wp:posOffset>
                      </wp:positionV>
                      <wp:extent cx="561340" cy="327660"/>
                      <wp:effectExtent l="0" t="0" r="0" b="0"/>
                      <wp:wrapNone/>
                      <wp:docPr id="5" name="Врезка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340" cy="32766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Style22"/>
                                    <w:widowControl w:val="false"/>
                                    <w:rPr>
                                      <w:sz w:val="18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-0;width:44.2pt;height:25.8pt;mso-wrap-distance-left:9.05pt;mso-wrap-distance-right:9.05pt;mso-wrap-distance-top:0pt;mso-wrap-distance-bottom:0pt;margin-top:0.8pt;mso-position-vertical-relative:text;margin-left:434.5pt;mso-position-horizontal-relative:text">
                      <v:textbox inset="0in,0in,0in,0in">
                        <w:txbxContent>
                          <w:p>
                            <w:pPr>
                              <w:pStyle w:val="Style22"/>
                              <w:widowControl w:val="false"/>
                              <w:rPr>
                                <w:sz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uppressAutoHyphens w:val="false"/>
        <w:jc w:val="center"/>
        <w:rPr>
          <w:szCs w:val="28"/>
        </w:rPr>
      </w:pPr>
      <w:r>
        <w:rPr>
          <w:szCs w:val="28"/>
        </w:rPr>
        <w:t>от 23 мая 2023 года № 49-р</w:t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jc w:val="center"/>
        <w:rPr>
          <w:szCs w:val="28"/>
        </w:rPr>
      </w:pPr>
      <w:r>
        <w:rPr>
          <w:szCs w:val="28"/>
        </w:rPr>
        <w:t xml:space="preserve">О признании утратившим силу распоряжений </w:t>
      </w:r>
    </w:p>
    <w:p>
      <w:pPr>
        <w:pStyle w:val="Normal"/>
        <w:suppressAutoHyphens w:val="false"/>
        <w:jc w:val="center"/>
        <w:rPr>
          <w:szCs w:val="28"/>
        </w:rPr>
      </w:pPr>
      <w:r>
        <w:rPr/>
        <w:t xml:space="preserve">Администрации Куженерского муниципального района </w:t>
      </w:r>
    </w:p>
    <w:p>
      <w:pPr>
        <w:pStyle w:val="Normal"/>
        <w:suppressAutoHyphens w:val="false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uppressAutoHyphens w:val="false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uppressAutoHyphens w:val="false"/>
        <w:jc w:val="both"/>
        <w:rPr>
          <w:szCs w:val="28"/>
        </w:rPr>
      </w:pPr>
      <w:r>
        <w:rPr>
          <w:szCs w:val="28"/>
        </w:rPr>
        <w:tab/>
        <w:t>В связи со вступлением в силу постановления Администрации Куженерского муниципального района от 25 апреля 2023 года №189 «О комиссии при главе Администрации Куженерского муниципального района по вопросам кадровой политики на муниципальной службе и резерва управленческих кадров»:</w:t>
      </w:r>
    </w:p>
    <w:p>
      <w:pPr>
        <w:pStyle w:val="ListParagraph"/>
        <w:numPr>
          <w:ilvl w:val="0"/>
          <w:numId w:val="3"/>
        </w:numPr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 распоряжения Администрации Куженерского муниципального района: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>- от 10 октября 2008 года №79-р «О комиссии при главе администрации Куженерского муниципального района по формированию и подготовке резерва управленческих кадров»;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>- от 25 февраля 2010 года №22-р «О внесении изменений в распоряжение главы администрации Куженерского муниципального района от 10 октября 2008 года «О комиссии при главе администрации Куженерского муниципального района по формированию и подготовке резерва управленческих кадров»;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>-  от 7 августа 2017 года №81-р «О внесении изменений в распоряжение главы администрации Куженерского муниципального района от 10 октября 2008 года №79-р «О комиссии при главе администрации Куженерского муниципального района по формированию и подготовке резерва управленческих кадров»;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>-  от 17 апреля 2018 года №36-р «О внесении изменений в распоряжение главы администрации Куженерского муниципального района от 10 октября 2008 года «О комиссии при главе администрации Куженерского муниципального района по формированию и подготовке резерва управленческих кадров»;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>- от 4 февраля 2019 года №15-р «О внесении изменений в распоряжение главы администрации Куженерского муниципального района от 10 октября 2008 года №79-р «О комиссии при главе администрации Куженерского муниципального района по формированию и подготовке резерва управленческих кадров».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>2. Разместить настоящее распоряжение на официальном сайте Администрации Куженерского муниципального района в информационно-телекоммуникационной сети «Интернет».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>
        <w:rPr>
          <w:rFonts w:cs="Helvetica" w:ascii="PT Sans" w:hAnsi="PT Sans"/>
          <w:color w:val="000000"/>
          <w:szCs w:val="28"/>
          <w:lang w:eastAsia="ru-RU"/>
        </w:rPr>
        <w:t>Контроль за исполнением настоящего распоряжения возложить на заместителя главы Администрации Куженерского муниципального района, руководителя аппарата Белоусову О.Ю.</w:t>
      </w:r>
    </w:p>
    <w:p>
      <w:pPr>
        <w:pStyle w:val="ListParagraph"/>
        <w:suppressAutoHyphens w:val="false"/>
        <w:ind w:lef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ListParagraph"/>
        <w:suppressAutoHyphens w:val="false"/>
        <w:ind w:left="106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 xml:space="preserve">                                              </w:t>
      </w:r>
      <w:r>
        <w:rPr/>
        <w:t xml:space="preserve">     </w:t>
      </w:r>
    </w:p>
    <w:tbl>
      <w:tblPr>
        <w:tblW w:w="9816" w:type="dxa"/>
        <w:jc w:val="left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75"/>
        <w:gridCol w:w="5740"/>
      </w:tblGrid>
      <w:tr>
        <w:trPr/>
        <w:tc>
          <w:tcPr>
            <w:tcW w:w="407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5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Глава Администрации Куженерского </w:t>
            </w:r>
          </w:p>
          <w:p>
            <w:pPr>
              <w:pStyle w:val="Normal"/>
              <w:widowControl w:val="false"/>
              <w:snapToGrid w:val="false"/>
              <w:spacing w:lineRule="auto" w:line="254"/>
              <w:jc w:val="center"/>
              <w:rPr>
                <w:szCs w:val="28"/>
              </w:rPr>
            </w:pPr>
            <w:r>
              <w:rPr>
                <w:szCs w:val="28"/>
              </w:rPr>
              <w:t>муниципального района</w:t>
            </w:r>
          </w:p>
        </w:tc>
        <w:tc>
          <w:tcPr>
            <w:tcW w:w="57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54"/>
              <w:jc w:val="righ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spacing w:lineRule="auto" w:line="254" w:before="0" w:after="0"/>
              <w:ind w:left="11" w:right="295" w:hanging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1" w:right="295" w:hanging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</w:t>
            </w:r>
            <w:r>
              <w:rPr>
                <w:szCs w:val="28"/>
              </w:rPr>
              <w:t>Михеев С.И.</w:t>
            </w:r>
          </w:p>
        </w:tc>
      </w:tr>
    </w:tbl>
    <w:p>
      <w:pPr>
        <w:pStyle w:val="Normal"/>
        <w:suppressAutoHyphens w:val="false"/>
        <w:rPr>
          <w:szCs w:val="28"/>
          <w:lang w:eastAsia="ru-RU"/>
        </w:rPr>
      </w:pPr>
      <w:r>
        <w:rPr>
          <w:szCs w:val="28"/>
          <w:lang w:eastAsia="ru-RU"/>
        </w:rPr>
        <w:t xml:space="preserve">      </w:t>
      </w:r>
    </w:p>
    <w:p>
      <w:pPr>
        <w:pStyle w:val="Normal"/>
        <w:suppressAutoHyphens w:val="false"/>
        <w:ind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San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1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Georgia"/>
      <w:color w:val="auto"/>
      <w:kern w:val="0"/>
      <w:sz w:val="28"/>
      <w:szCs w:val="20"/>
      <w:lang w:eastAsia="ar-SA" w:val="ru-RU" w:bidi="ar-SA"/>
    </w:rPr>
  </w:style>
  <w:style w:type="paragraph" w:styleId="1">
    <w:name w:val="Heading 1"/>
    <w:basedOn w:val="Normal"/>
    <w:next w:val="Normal"/>
    <w:link w:val="11"/>
    <w:qFormat/>
    <w:rsid w:val="00d61f96"/>
    <w:pPr>
      <w:keepNext w:val="true"/>
      <w:tabs>
        <w:tab w:val="clear" w:pos="708"/>
        <w:tab w:val="left" w:pos="0" w:leader="none"/>
      </w:tabs>
      <w:ind w:left="432" w:hanging="432"/>
      <w:jc w:val="center"/>
      <w:outlineLvl w:val="0"/>
    </w:pPr>
    <w:rPr>
      <w:b/>
      <w:bCs/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d61f96"/>
    <w:rPr>
      <w:rFonts w:ascii="Times New Roman" w:hAnsi="Times New Roman" w:eastAsia="Times New Roman" w:cs="Georgia"/>
      <w:b/>
      <w:bCs/>
      <w:sz w:val="26"/>
      <w:szCs w:val="20"/>
      <w:lang w:eastAsia="ar-SA"/>
    </w:rPr>
  </w:style>
  <w:style w:type="character" w:styleId="Style13" w:customStyle="1">
    <w:name w:val="Верхний колонтитул Знак"/>
    <w:basedOn w:val="DefaultParagraphFont"/>
    <w:semiHidden/>
    <w:qFormat/>
    <w:rsid w:val="00d61f96"/>
    <w:rPr>
      <w:rFonts w:ascii="Times New Roman" w:hAnsi="Times New Roman" w:eastAsia="Times New Roman" w:cs="Georgia"/>
      <w:sz w:val="28"/>
      <w:szCs w:val="20"/>
      <w:lang w:eastAsia="ar-SA"/>
    </w:rPr>
  </w:style>
  <w:style w:type="character" w:styleId="Style14" w:customStyle="1">
    <w:name w:val="Основной текст Знак"/>
    <w:basedOn w:val="DefaultParagraphFont"/>
    <w:semiHidden/>
    <w:qFormat/>
    <w:rsid w:val="00d61f96"/>
    <w:rPr>
      <w:rFonts w:ascii="Times New Roman" w:hAnsi="Times New Roman" w:eastAsia="Times New Roman" w:cs="Georgia"/>
      <w:b/>
      <w:bCs/>
      <w:sz w:val="28"/>
      <w:szCs w:val="20"/>
      <w:lang w:eastAsia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Style14"/>
    <w:semiHidden/>
    <w:unhideWhenUsed/>
    <w:rsid w:val="00d61f96"/>
    <w:pPr>
      <w:jc w:val="center"/>
    </w:pPr>
    <w:rPr>
      <w:b/>
      <w:bCs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3"/>
    <w:semiHidden/>
    <w:unhideWhenUsed/>
    <w:rsid w:val="00d61f9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d61f96"/>
    <w:pPr>
      <w:spacing w:before="0" w:after="0"/>
      <w:ind w:left="720" w:hanging="0"/>
      <w:contextualSpacing/>
    </w:pPr>
    <w:rPr/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LibreOffice/7.5.6.2$Windows_X86_64 LibreOffice_project/f654817fb68d6d4600d7d2f6b647e47729f55f15</Application>
  <AppVersion>15.0000</AppVersion>
  <Pages>2</Pages>
  <Words>289</Words>
  <Characters>2044</Characters>
  <CharactersWithSpaces>2460</CharactersWithSpaces>
  <Paragraphs>26</Paragraphs>
  <Company>WolfishLair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2023-05-25T12:54:00Z</dcterms:created>
  <dc:creator>Елисеев Н В</dc:creator>
  <dc:description/>
  <dc:language>ru-RU</dc:language>
  <cp:lastModifiedBy/>
  <dcterms:modified xsi:type="dcterms:W3CDTF">2023-10-11T10:59:11Z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